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rPr>
          <w:rFonts w:ascii="Times New Roman" w:cs="Times New Roman" w:eastAsia="Times New Roman" w:hAnsi="Times New Roman"/>
          <w:b w:val="1"/>
          <w:bCs w:val="1"/>
          <w:sz w:val="24"/>
          <w:szCs w:val="24"/>
        </w:rPr>
      </w:pPr>
      <w:r w:rsidDel="00000000" w:rsidR="00000000" w:rsidRPr="00000000">
        <w:rPr/>
        <w:drawing>
          <wp:anchor allowOverlap="1" behindDoc="1" distB="0" distT="0" distL="0" distR="0" hidden="0" layoutInCell="1" locked="0" relativeHeight="0" simplePos="0">
            <wp:simplePos x="0" y="0"/>
            <wp:positionH relativeFrom="page">
              <wp:posOffset>5648325</wp:posOffset>
            </wp:positionH>
            <wp:positionV relativeFrom="page">
              <wp:posOffset>266700</wp:posOffset>
            </wp:positionV>
            <wp:extent cx="1695450" cy="150495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95450" cy="1504950"/>
                    </a:xfrm>
                    <a:prstGeom prst="rect"/>
                    <a:ln/>
                  </pic:spPr>
                </pic:pic>
              </a:graphicData>
            </a:graphic>
          </wp:anchor>
        </w:drawing>
      </w:r>
      <w:r w:rsidDel="00000000" w:rsidR="00000000" w:rsidRPr="00000000">
        <w:rPr>
          <w:rFonts w:ascii="Arial" w:cs="Arial" w:eastAsia="Arial" w:hAnsi="Arial"/>
          <w:i w:val="1"/>
          <w:iCs w:val="1"/>
          <w:sz w:val="26"/>
          <w:szCs w:val="26"/>
          <w:rtl w:val="0"/>
        </w:rPr>
        <w:t xml:space="preserve">   </w:t>
      </w:r>
      <w:r w:rsidDel="00000000" w:rsidR="00000000" w:rsidRPr="00000000">
        <w:rPr>
          <w:rFonts w:ascii="Arial" w:cs="Arial" w:eastAsia="Arial" w:hAnsi="Arial"/>
          <w:b w:val="1"/>
          <w:bCs w:val="1"/>
          <w:i w:val="1"/>
          <w:iCs w:val="1"/>
          <w:sz w:val="26"/>
          <w:szCs w:val="26"/>
          <w:rtl w:val="0"/>
        </w:rPr>
        <w:t xml:space="preserve">MMTC</w:t>
      </w:r>
      <w:r w:rsidDel="00000000" w:rsidR="00000000" w:rsidRPr="00000000">
        <w:rPr>
          <w:rFonts w:ascii="Arial" w:cs="Arial" w:eastAsia="Arial" w:hAnsi="Arial"/>
          <w:i w:val="1"/>
          <w:iCs w:val="1"/>
          <w:sz w:val="26"/>
          <w:szCs w:val="26"/>
          <w:rtl w:val="0"/>
        </w:rPr>
        <w:t xml:space="preserve"> </w:t>
      </w:r>
      <w:r w:rsidDel="00000000" w:rsidR="00000000" w:rsidRPr="00000000">
        <w:rPr>
          <w:rFonts w:ascii="Arial" w:cs="Arial" w:eastAsia="Arial" w:hAnsi="Arial"/>
          <w:b w:val="1"/>
          <w:bCs w:val="1"/>
          <w:i w:val="1"/>
          <w:iCs w:val="1"/>
          <w:sz w:val="26"/>
          <w:szCs w:val="26"/>
          <w:rtl w:val="0"/>
        </w:rPr>
        <w:t xml:space="preserve">MEMBERSHIP CATEGORIES AND PRICES 2024/25</w:t>
      </w:r>
      <w:r w:rsidDel="00000000" w:rsidR="00000000" w:rsidRPr="00000000">
        <w:rPr>
          <w:rtl w:val="0"/>
        </w:rPr>
      </w:r>
    </w:p>
    <w:bookmarkStart w:colFirst="0" w:colLast="0" w:name="bookmark=id.p9zbg5daj5zo" w:id="0"/>
    <w:bookmarkEnd w:id="0"/>
    <w:p w:rsidR="00000000" w:rsidDel="00000000" w:rsidP="00000000" w:rsidRDefault="00000000" w:rsidRPr="00000000" w14:paraId="00000002">
      <w:pPr>
        <w:widowControl w:val="0"/>
        <w:spacing w:after="0" w:line="269"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widowControl w:val="0"/>
        <w:spacing w:after="0" w:line="224" w:lineRule="auto"/>
        <w:ind w:right="302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We would offer you a warm welcome to Melton’s and the County’s newest tennis club with 4 new clay courts, the only clay courts for 20 miles. Whatever you’re standard, beginner to County standard, young or old, we are delighted that you have chosen to be a member of our club. You will note below that the Club subscriptions are due on or before April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19"/>
          <w:szCs w:val="19"/>
          <w:rtl w:val="0"/>
        </w:rPr>
        <w:t xml:space="preserve"> each year and run to 31</w:t>
      </w:r>
      <w:r w:rsidDel="00000000" w:rsidR="00000000" w:rsidRPr="00000000">
        <w:rPr>
          <w:rFonts w:ascii="Calibri" w:cs="Calibri" w:eastAsia="Calibri" w:hAnsi="Calibri"/>
          <w:sz w:val="19"/>
          <w:szCs w:val="19"/>
          <w:vertAlign w:val="superscript"/>
          <w:rtl w:val="0"/>
        </w:rPr>
        <w:t xml:space="preserve">st</w:t>
      </w:r>
      <w:r w:rsidDel="00000000" w:rsidR="00000000" w:rsidRPr="00000000">
        <w:rPr>
          <w:rFonts w:ascii="Calibri" w:cs="Calibri" w:eastAsia="Calibri" w:hAnsi="Calibri"/>
          <w:sz w:val="19"/>
          <w:szCs w:val="19"/>
          <w:rtl w:val="0"/>
        </w:rPr>
        <w:t xml:space="preserve"> March the following year. If you home address is more</w:t>
      </w:r>
    </w:p>
    <w:p w:rsidR="00000000" w:rsidDel="00000000" w:rsidP="00000000" w:rsidRDefault="00000000" w:rsidRPr="00000000" w14:paraId="00000004">
      <w:pPr>
        <w:widowControl w:val="0"/>
        <w:spacing w:after="0" w:line="224" w:lineRule="auto"/>
        <w:ind w:right="302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Than 35 miles from the club then you may join as a daytime member with full playing member access to the club</w:t>
      </w:r>
    </w:p>
    <w:p w:rsidR="00000000" w:rsidDel="00000000" w:rsidP="00000000" w:rsidRDefault="00000000" w:rsidRPr="00000000" w14:paraId="00000005">
      <w:pPr>
        <w:widowControl w:val="0"/>
        <w:spacing w:after="0" w:line="224" w:lineRule="auto"/>
        <w:ind w:right="30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after="0" w:line="1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after="0" w:line="239"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FULL PLAYING MEMBER</w:t>
      </w:r>
      <w:r w:rsidDel="00000000" w:rsidR="00000000" w:rsidRPr="00000000">
        <w:rPr>
          <w:rtl w:val="0"/>
        </w:rPr>
      </w:r>
    </w:p>
    <w:tbl>
      <w:tblPr>
        <w:tblStyle w:val="Table1"/>
        <w:tblW w:w="8600.0" w:type="dxa"/>
        <w:jc w:val="left"/>
        <w:tblLayout w:type="fixed"/>
        <w:tblLook w:val="0000"/>
      </w:tblPr>
      <w:tblGrid>
        <w:gridCol w:w="7320"/>
        <w:gridCol w:w="1280"/>
        <w:tblGridChange w:id="0">
          <w:tblGrid>
            <w:gridCol w:w="7320"/>
            <w:gridCol w:w="1280"/>
          </w:tblGrid>
        </w:tblGridChange>
      </w:tblGrid>
      <w:tr>
        <w:trPr>
          <w:cantSplit w:val="0"/>
          <w:trHeight w:val="226"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8">
            <w:pPr>
              <w:widowControl w:val="0"/>
              <w:spacing w:after="0" w:line="226"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Can play at any time daytime or evenings when courts are free and join in any of the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9">
            <w:pPr>
              <w:widowControl w:val="0"/>
              <w:spacing w:after="0" w:line="226"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£1</w:t>
            </w:r>
            <w:r w:rsidDel="00000000" w:rsidR="00000000" w:rsidRPr="00000000">
              <w:rPr>
                <w:b w:val="1"/>
                <w:bCs w:val="1"/>
                <w:sz w:val="19"/>
                <w:szCs w:val="19"/>
                <w:rtl w:val="0"/>
              </w:rPr>
              <w:t xml:space="preserve">60</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A">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Clubs Senior Tennis Activities including matches.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B">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0C">
      <w:pPr>
        <w:widowControl w:val="0"/>
        <w:spacing w:after="0" w:line="25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after="0" w:line="239"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FAMILY MEMBERSHIP (A Reduction for single Guardians)</w:t>
      </w:r>
      <w:r w:rsidDel="00000000" w:rsidR="00000000" w:rsidRPr="00000000">
        <w:rPr>
          <w:rtl w:val="0"/>
        </w:rPr>
      </w:r>
    </w:p>
    <w:tbl>
      <w:tblPr>
        <w:tblStyle w:val="Table2"/>
        <w:tblW w:w="8560.0" w:type="dxa"/>
        <w:jc w:val="left"/>
        <w:tblLayout w:type="fixed"/>
        <w:tblLook w:val="0000"/>
      </w:tblPr>
      <w:tblGrid>
        <w:gridCol w:w="7260"/>
        <w:gridCol w:w="1300"/>
        <w:tblGridChange w:id="0">
          <w:tblGrid>
            <w:gridCol w:w="7260"/>
            <w:gridCol w:w="1300"/>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E">
            <w:pPr>
              <w:widowControl w:val="0"/>
              <w:spacing w:after="0" w:line="227"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Can play at any time daytime or evening when courts are free and join in any of the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F">
            <w:pPr>
              <w:widowControl w:val="0"/>
              <w:spacing w:after="0" w:line="227"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£3</w:t>
            </w:r>
            <w:r w:rsidDel="00000000" w:rsidR="00000000" w:rsidRPr="00000000">
              <w:rPr>
                <w:b w:val="1"/>
                <w:bCs w:val="1"/>
                <w:sz w:val="19"/>
                <w:szCs w:val="19"/>
                <w:rtl w:val="0"/>
              </w:rPr>
              <w:t xml:space="preserve">31</w:t>
            </w:r>
            <w:r w:rsidDel="00000000" w:rsidR="00000000" w:rsidRPr="00000000">
              <w:rPr>
                <w:rtl w:val="0"/>
              </w:rPr>
            </w:r>
          </w:p>
        </w:tc>
      </w:tr>
      <w:tr>
        <w:trPr>
          <w:cantSplit w:val="0"/>
          <w:trHeight w:val="22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0">
            <w:pPr>
              <w:widowControl w:val="0"/>
              <w:spacing w:after="0" w:line="229"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Clubs Senior Tennis Activities including matches. Junior Coaching is not included 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1">
            <w:pPr>
              <w:widowControl w:val="0"/>
              <w:spacing w:after="0" w:line="240" w:lineRule="auto"/>
              <w:rPr>
                <w:rFonts w:ascii="Times New Roman" w:cs="Times New Roman" w:eastAsia="Times New Roman" w:hAnsi="Times New Roman"/>
                <w:sz w:val="19"/>
                <w:szCs w:val="19"/>
              </w:rPr>
            </w:pP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2">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membership and paid separately.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3">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14">
      <w:pPr>
        <w:widowControl w:val="0"/>
        <w:spacing w:after="0" w:line="25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DAYTIME MEMBERS</w:t>
      </w:r>
      <w:r w:rsidDel="00000000" w:rsidR="00000000" w:rsidRPr="00000000">
        <w:rPr>
          <w:rtl w:val="0"/>
        </w:rPr>
      </w:r>
    </w:p>
    <w:tbl>
      <w:tblPr>
        <w:tblStyle w:val="Table3"/>
        <w:tblW w:w="8540.0" w:type="dxa"/>
        <w:jc w:val="left"/>
        <w:tblLayout w:type="fixed"/>
        <w:tblLook w:val="0000"/>
      </w:tblPr>
      <w:tblGrid>
        <w:gridCol w:w="7300"/>
        <w:gridCol w:w="1240"/>
        <w:tblGridChange w:id="0">
          <w:tblGrid>
            <w:gridCol w:w="7300"/>
            <w:gridCol w:w="1240"/>
          </w:tblGrid>
        </w:tblGridChange>
      </w:tblGrid>
      <w:tr>
        <w:trPr>
          <w:cantSplit w:val="0"/>
          <w:trHeight w:val="22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6">
            <w:pPr>
              <w:widowControl w:val="0"/>
              <w:spacing w:after="0" w:line="225"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Can play mid week, 8am – 5pm when courts are free, Members in this category are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7">
            <w:pPr>
              <w:widowControl w:val="0"/>
              <w:spacing w:after="0" w:line="225"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w:t>
            </w:r>
            <w:r w:rsidDel="00000000" w:rsidR="00000000" w:rsidRPr="00000000">
              <w:rPr>
                <w:b w:val="1"/>
                <w:bCs w:val="1"/>
                <w:sz w:val="19"/>
                <w:szCs w:val="19"/>
                <w:rtl w:val="0"/>
              </w:rPr>
              <w:t xml:space="preserve">90</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8">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Still eligible to play in teams at the discretion of the chairman and the head Coach.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9">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1A">
      <w:pPr>
        <w:widowControl w:val="0"/>
        <w:spacing w:after="0" w:line="240" w:lineRule="auto"/>
        <w:rPr>
          <w:rFonts w:ascii="Arial" w:cs="Arial" w:eastAsia="Arial" w:hAnsi="Arial"/>
          <w:b w:val="1"/>
          <w:bCs w:val="1"/>
          <w:i w:val="1"/>
          <w:iCs w:val="1"/>
          <w:sz w:val="23"/>
          <w:szCs w:val="23"/>
        </w:rPr>
      </w:pPr>
      <w:r w:rsidDel="00000000" w:rsidR="00000000" w:rsidRPr="00000000">
        <w:rPr>
          <w:rtl w:val="0"/>
        </w:rPr>
      </w:r>
    </w:p>
    <w:p w:rsidR="00000000" w:rsidDel="00000000" w:rsidP="00000000" w:rsidRDefault="00000000" w:rsidRPr="00000000" w14:paraId="0000001B">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SOCIAL FAMILY MEMBERSHIP</w:t>
      </w:r>
      <w:r w:rsidDel="00000000" w:rsidR="00000000" w:rsidRPr="00000000">
        <w:rPr>
          <w:rtl w:val="0"/>
        </w:rPr>
      </w:r>
    </w:p>
    <w:tbl>
      <w:tblPr>
        <w:tblStyle w:val="Table4"/>
        <w:tblW w:w="8540.0" w:type="dxa"/>
        <w:jc w:val="left"/>
        <w:tblLayout w:type="fixed"/>
        <w:tblLook w:val="0000"/>
      </w:tblPr>
      <w:tblGrid>
        <w:gridCol w:w="7300"/>
        <w:gridCol w:w="1240"/>
        <w:tblGridChange w:id="0">
          <w:tblGrid>
            <w:gridCol w:w="7300"/>
            <w:gridCol w:w="1240"/>
          </w:tblGrid>
        </w:tblGridChange>
      </w:tblGrid>
      <w:tr>
        <w:trPr>
          <w:cantSplit w:val="0"/>
          <w:trHeight w:val="22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C">
            <w:pPr>
              <w:widowControl w:val="0"/>
              <w:spacing w:after="0" w:line="226" w:lineRule="auto"/>
              <w:rPr>
                <w:rFonts w:ascii="Times New Roman" w:cs="Times New Roman" w:eastAsia="Times New Roman" w:hAnsi="Times New Roman"/>
                <w:sz w:val="24"/>
                <w:szCs w:val="24"/>
              </w:rPr>
            </w:pPr>
            <w:r w:rsidDel="00000000" w:rsidR="00000000" w:rsidRPr="00000000">
              <w:rPr>
                <w:sz w:val="19"/>
                <w:szCs w:val="19"/>
                <w:rtl w:val="0"/>
              </w:rPr>
              <w:t xml:space="preserve">Can play at any time in the daytime or evenings when courts are free with members of  their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D">
            <w:pPr>
              <w:widowControl w:val="0"/>
              <w:spacing w:after="0" w:line="225"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             £1</w:t>
            </w:r>
            <w:r w:rsidDel="00000000" w:rsidR="00000000" w:rsidRPr="00000000">
              <w:rPr>
                <w:b w:val="1"/>
                <w:bCs w:val="1"/>
                <w:sz w:val="19"/>
                <w:szCs w:val="19"/>
                <w:rtl w:val="0"/>
              </w:rPr>
              <w:t xml:space="preserve">71</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E">
            <w:pPr>
              <w:widowControl w:val="0"/>
              <w:spacing w:after="0" w:line="240" w:lineRule="auto"/>
              <w:rPr>
                <w:rFonts w:ascii="Times New Roman" w:cs="Times New Roman" w:eastAsia="Times New Roman" w:hAnsi="Times New Roman"/>
                <w:sz w:val="24"/>
                <w:szCs w:val="24"/>
              </w:rPr>
            </w:pPr>
            <w:r w:rsidDel="00000000" w:rsidR="00000000" w:rsidRPr="00000000">
              <w:rPr>
                <w:sz w:val="19"/>
                <w:szCs w:val="19"/>
                <w:rtl w:val="0"/>
              </w:rPr>
              <w:t xml:space="preserve">Family, Can also attend Adult and Junior coaching sessions.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F">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2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18 – 25 YRS</w:t>
      </w:r>
      <w:r w:rsidDel="00000000" w:rsidR="00000000" w:rsidRPr="00000000">
        <w:rPr>
          <w:rtl w:val="0"/>
        </w:rPr>
      </w:r>
    </w:p>
    <w:tbl>
      <w:tblPr>
        <w:tblStyle w:val="Table5"/>
        <w:tblW w:w="8540.0" w:type="dxa"/>
        <w:jc w:val="left"/>
        <w:tblLayout w:type="fixed"/>
        <w:tblLook w:val="0000"/>
      </w:tblPr>
      <w:tblGrid>
        <w:gridCol w:w="7360"/>
        <w:gridCol w:w="1180"/>
        <w:tblGridChange w:id="0">
          <w:tblGrid>
            <w:gridCol w:w="7360"/>
            <w:gridCol w:w="1180"/>
          </w:tblGrid>
        </w:tblGridChange>
      </w:tblGrid>
      <w:tr>
        <w:trPr>
          <w:cantSplit w:val="0"/>
          <w:trHeight w:val="22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1">
            <w:pPr>
              <w:widowControl w:val="0"/>
              <w:spacing w:after="0" w:line="225"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Can play at any time daytime or evenings when courts are free plus join in any of the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2">
            <w:pPr>
              <w:widowControl w:val="0"/>
              <w:spacing w:after="0" w:line="225"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£4</w:t>
            </w:r>
            <w:r w:rsidDel="00000000" w:rsidR="00000000" w:rsidRPr="00000000">
              <w:rPr>
                <w:b w:val="1"/>
                <w:bCs w:val="1"/>
                <w:sz w:val="19"/>
                <w:szCs w:val="19"/>
                <w:rtl w:val="0"/>
              </w:rPr>
              <w:t xml:space="preserve">8</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3">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Clubs Senior activities including matches.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4">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25">
      <w:pPr>
        <w:widowControl w:val="0"/>
        <w:spacing w:after="0" w:line="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COACHING AND CARDIO MEMBER</w:t>
      </w:r>
      <w:r w:rsidDel="00000000" w:rsidR="00000000" w:rsidRPr="00000000">
        <w:rPr>
          <w:rtl w:val="0"/>
        </w:rPr>
      </w:r>
    </w:p>
    <w:tbl>
      <w:tblPr>
        <w:tblStyle w:val="Table6"/>
        <w:tblW w:w="8540.0" w:type="dxa"/>
        <w:jc w:val="left"/>
        <w:tblLayout w:type="fixed"/>
        <w:tblLook w:val="0000"/>
      </w:tblPr>
      <w:tblGrid>
        <w:gridCol w:w="7280"/>
        <w:gridCol w:w="1260"/>
        <w:tblGridChange w:id="0">
          <w:tblGrid>
            <w:gridCol w:w="7280"/>
            <w:gridCol w:w="1260"/>
          </w:tblGrid>
        </w:tblGridChange>
      </w:tblGrid>
      <w:tr>
        <w:trPr>
          <w:cantSplit w:val="0"/>
          <w:trHeight w:val="22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7">
            <w:pPr>
              <w:widowControl w:val="0"/>
              <w:spacing w:after="0" w:line="225"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Made essentially for members that only wish to attend either Individual or Group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8">
            <w:pPr>
              <w:widowControl w:val="0"/>
              <w:spacing w:after="0" w:line="225" w:lineRule="auto"/>
              <w:jc w:val="center"/>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                    £4</w:t>
            </w:r>
            <w:r w:rsidDel="00000000" w:rsidR="00000000" w:rsidRPr="00000000">
              <w:rPr>
                <w:b w:val="1"/>
                <w:bCs w:val="1"/>
                <w:sz w:val="19"/>
                <w:szCs w:val="19"/>
                <w:rtl w:val="0"/>
              </w:rPr>
              <w:t xml:space="preserve">3</w:t>
            </w:r>
            <w:r w:rsidDel="00000000" w:rsidR="00000000" w:rsidRPr="00000000">
              <w:rPr>
                <w:rtl w:val="0"/>
              </w:rPr>
            </w:r>
          </w:p>
        </w:tc>
      </w:tr>
      <w:tr>
        <w:trPr>
          <w:cantSplit w:val="0"/>
          <w:trHeight w:val="22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9">
            <w:pPr>
              <w:widowControl w:val="0"/>
              <w:spacing w:after="0" w:line="229"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Coaching and cardio sessions with our club coach’s. Members in this category can upgrade 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A">
            <w:pPr>
              <w:widowControl w:val="0"/>
              <w:spacing w:after="0" w:line="240" w:lineRule="auto"/>
              <w:rPr>
                <w:rFonts w:ascii="Times New Roman" w:cs="Times New Roman" w:eastAsia="Times New Roman" w:hAnsi="Times New Roman"/>
                <w:sz w:val="19"/>
                <w:szCs w:val="19"/>
              </w:rPr>
            </w:pP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B">
            <w:pPr>
              <w:widowControl w:val="0"/>
              <w:spacing w:after="0" w:line="240" w:lineRule="auto"/>
              <w:ind w:left="40" w:firstLine="0"/>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Any time during the year.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C">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2D">
      <w:pPr>
        <w:widowControl w:val="0"/>
        <w:spacing w:after="0" w:line="25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JUNIOR MEMBERS 4 – 17 Years</w:t>
      </w:r>
      <w:r w:rsidDel="00000000" w:rsidR="00000000" w:rsidRPr="00000000">
        <w:rPr>
          <w:rtl w:val="0"/>
        </w:rPr>
      </w:r>
    </w:p>
    <w:p w:rsidR="00000000" w:rsidDel="00000000" w:rsidP="00000000" w:rsidRDefault="00000000" w:rsidRPr="00000000" w14:paraId="0000002F">
      <w:pPr>
        <w:widowControl w:val="0"/>
        <w:spacing w:after="0" w:line="237"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The club is determined to encourage and promote the opportunities for youngsters</w:t>
      </w:r>
      <w:r w:rsidDel="00000000" w:rsidR="00000000" w:rsidRPr="00000000">
        <w:rPr>
          <w:rtl w:val="0"/>
        </w:rPr>
      </w:r>
    </w:p>
    <w:tbl>
      <w:tblPr>
        <w:tblStyle w:val="Table7"/>
        <w:tblW w:w="8540.0" w:type="dxa"/>
        <w:jc w:val="left"/>
        <w:tblLayout w:type="fixed"/>
        <w:tblLook w:val="0000"/>
      </w:tblPr>
      <w:tblGrid>
        <w:gridCol w:w="7400"/>
        <w:gridCol w:w="1140"/>
        <w:tblGridChange w:id="0">
          <w:tblGrid>
            <w:gridCol w:w="7400"/>
            <w:gridCol w:w="1140"/>
          </w:tblGrid>
        </w:tblGridChange>
      </w:tblGrid>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0">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To play tennis at our club and we are pleased to offer `a one price for all’ subscription.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1">
            <w:pPr>
              <w:widowControl w:val="0"/>
              <w:spacing w:after="0" w:line="240"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£2</w:t>
            </w:r>
            <w:r w:rsidDel="00000000" w:rsidR="00000000" w:rsidRPr="00000000">
              <w:rPr>
                <w:b w:val="1"/>
                <w:bCs w:val="1"/>
                <w:sz w:val="19"/>
                <w:szCs w:val="19"/>
                <w:rtl w:val="0"/>
              </w:rPr>
              <w:t xml:space="preserve">2</w:t>
            </w:r>
            <w:r w:rsidDel="00000000" w:rsidR="00000000" w:rsidRPr="00000000">
              <w:rPr>
                <w:rtl w:val="0"/>
              </w:rPr>
            </w:r>
          </w:p>
        </w:tc>
      </w:tr>
    </w:tbl>
    <w:p w:rsidR="00000000" w:rsidDel="00000000" w:rsidP="00000000" w:rsidRDefault="00000000" w:rsidRPr="00000000" w14:paraId="00000032">
      <w:pPr>
        <w:widowControl w:val="0"/>
        <w:spacing w:after="0" w:line="24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MINI PARENT</w:t>
      </w:r>
      <w:r w:rsidDel="00000000" w:rsidR="00000000" w:rsidRPr="00000000">
        <w:rPr>
          <w:rtl w:val="0"/>
        </w:rPr>
      </w:r>
    </w:p>
    <w:tbl>
      <w:tblPr>
        <w:tblStyle w:val="Table8"/>
        <w:tblW w:w="8540.0" w:type="dxa"/>
        <w:jc w:val="left"/>
        <w:tblLayout w:type="fixed"/>
        <w:tblLook w:val="0000"/>
      </w:tblPr>
      <w:tblGrid>
        <w:gridCol w:w="7500"/>
        <w:gridCol w:w="1040"/>
        <w:tblGridChange w:id="0">
          <w:tblGrid>
            <w:gridCol w:w="7500"/>
            <w:gridCol w:w="1040"/>
          </w:tblGrid>
        </w:tblGridChange>
      </w:tblGrid>
      <w:tr>
        <w:trPr>
          <w:cantSplit w:val="0"/>
          <w:trHeight w:val="226"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4">
            <w:pPr>
              <w:widowControl w:val="0"/>
              <w:spacing w:after="0" w:line="226"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Parent can practice on court with mini child(ren). Members in this category can upgrade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5">
            <w:pPr>
              <w:widowControl w:val="0"/>
              <w:spacing w:after="0" w:line="226"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£3</w:t>
            </w:r>
            <w:r w:rsidDel="00000000" w:rsidR="00000000" w:rsidRPr="00000000">
              <w:rPr>
                <w:b w:val="1"/>
                <w:bCs w:val="1"/>
                <w:sz w:val="19"/>
                <w:szCs w:val="19"/>
                <w:rtl w:val="0"/>
              </w:rPr>
              <w:t xml:space="preserve">8</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6">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at any time during the year.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7">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38">
      <w:pPr>
        <w:widowControl w:val="0"/>
        <w:spacing w:after="0" w:line="263.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after="0" w:line="239"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KEY POINTS</w:t>
      </w:r>
      <w:r w:rsidDel="00000000" w:rsidR="00000000" w:rsidRPr="00000000">
        <w:rPr>
          <w:rtl w:val="0"/>
        </w:rPr>
      </w:r>
    </w:p>
    <w:p w:rsidR="00000000" w:rsidDel="00000000" w:rsidP="00000000" w:rsidRDefault="00000000" w:rsidRPr="00000000" w14:paraId="0000003A">
      <w:pPr>
        <w:widowControl w:val="0"/>
        <w:spacing w:after="0" w:line="234"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The subscriptions for a current season will be due for payment on or before APRIL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19"/>
          <w:szCs w:val="19"/>
          <w:rtl w:val="0"/>
        </w:rPr>
        <w:t xml:space="preserve"> and run to MARCH 31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19"/>
          <w:szCs w:val="19"/>
          <w:rtl w:val="0"/>
        </w:rPr>
        <w:t xml:space="preserve"> the following year. A receipt will be given for all subscription payments. Members joining when the season is under way will pay a reduced fee pro rata. Members can upgrade their category of membership at anytime. The Melton Mowbray Tennis Club is a nonprofit making organisation and all income will be used on the clubs daily running costs and any reserves towards enhancing the Clubs facilities. </w:t>
      </w:r>
      <w:r w:rsidDel="00000000" w:rsidR="00000000" w:rsidRPr="00000000">
        <w:rPr>
          <w:rtl w:val="0"/>
        </w:rPr>
      </w:r>
    </w:p>
    <w:p w:rsidR="00000000" w:rsidDel="00000000" w:rsidP="00000000" w:rsidRDefault="00000000" w:rsidRPr="00000000" w14:paraId="0000003B">
      <w:pPr>
        <w:widowControl w:val="0"/>
        <w:spacing w:after="0"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widowControl w:val="0"/>
        <w:spacing w:after="0" w:line="234" w:lineRule="auto"/>
        <w:ind w:right="140"/>
        <w:jc w:val="both"/>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A Parental consent form must be completed for each junior member, forms can be downloaded from the club website. </w:t>
      </w:r>
      <w:r w:rsidDel="00000000" w:rsidR="00000000" w:rsidRPr="00000000">
        <w:rPr>
          <w:rtl w:val="0"/>
        </w:rPr>
      </w:r>
    </w:p>
    <w:p w:rsidR="00000000" w:rsidDel="00000000" w:rsidP="00000000" w:rsidRDefault="00000000" w:rsidRPr="00000000" w14:paraId="0000003D">
      <w:pPr>
        <w:widowControl w:val="0"/>
        <w:spacing w:after="0"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after="0" w:line="234" w:lineRule="auto"/>
        <w:ind w:right="40"/>
        <w:jc w:val="both"/>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Membership renewals are sent out by email before 1st April each year, email addresses will only be used by the Tennis Club. </w:t>
      </w:r>
      <w:r w:rsidDel="00000000" w:rsidR="00000000" w:rsidRPr="00000000">
        <w:rPr>
          <w:rtl w:val="0"/>
        </w:rPr>
      </w:r>
    </w:p>
    <w:p w:rsidR="00000000" w:rsidDel="00000000" w:rsidP="00000000" w:rsidRDefault="00000000" w:rsidRPr="00000000" w14:paraId="0000003F">
      <w:pPr>
        <w:widowControl w:val="0"/>
        <w:spacing w:after="0"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after="0" w:line="235" w:lineRule="auto"/>
        <w:ind w:right="34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Photographs of club events may be passed to press and your number added to the club’s what’s app groups. It is assumed all members are in agreement unless they contact membership secretary in writing to be excluded. </w:t>
      </w:r>
    </w:p>
    <w:p w:rsidR="00000000" w:rsidDel="00000000" w:rsidP="00000000" w:rsidRDefault="00000000" w:rsidRPr="00000000" w14:paraId="00000041">
      <w:pPr>
        <w:widowControl w:val="0"/>
        <w:spacing w:after="0" w:line="235" w:lineRule="auto"/>
        <w:ind w:right="3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after="0" w:line="238" w:lineRule="auto"/>
        <w:ind w:right="320"/>
        <w:jc w:val="both"/>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Please make all cheques payable to Melton Mowbray Tennis Club, forms to be sent back to the membership secretary or club coaches with full payment. </w:t>
      </w:r>
      <w:r w:rsidDel="00000000" w:rsidR="00000000" w:rsidRPr="00000000">
        <w:rPr>
          <w:rtl w:val="0"/>
        </w:rPr>
      </w:r>
    </w:p>
    <w:p w:rsidR="00000000" w:rsidDel="00000000" w:rsidP="00000000" w:rsidRDefault="00000000" w:rsidRPr="00000000" w14:paraId="00000043">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sz w:val="28"/>
          <w:szCs w:val="28"/>
          <w:rtl w:val="0"/>
        </w:rPr>
        <w:t xml:space="preserve">www.meltonmowbraytennisclub.co.uk</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V4M2diRq9mlYZk5LuhylB/XiSQ==">CgMxLjAyD2lkLnA5emJnNWRhajV6bzgAciExWEJ6Vy16T25uSXlzMTY2SnpmUy1hMm5HMzVSZ1NBNFc=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2020-12-09T11:29:00Z</dcterms:created>
  <dc:creator>Carol</dc:creator>
</cp:coreProperties>
</file>